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9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Charles II</w:t>
      </w:r>
    </w:p>
    <w:p w:rsidR="0048525D" w:rsidRPr="0048525D" w:rsidRDefault="0048525D">
      <w:pPr>
        <w:rPr>
          <w:sz w:val="32"/>
          <w:szCs w:val="32"/>
        </w:rPr>
      </w:pPr>
      <w:r w:rsidRPr="0048525D">
        <w:rPr>
          <w:sz w:val="32"/>
          <w:szCs w:val="32"/>
        </w:rPr>
        <w:t>James II</w:t>
      </w:r>
    </w:p>
    <w:p w:rsidR="008F1C31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Whigs – anti king</w:t>
      </w:r>
      <w:bookmarkStart w:id="0" w:name="_GoBack"/>
      <w:bookmarkEnd w:id="0"/>
    </w:p>
    <w:p w:rsidR="008F1C31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Tories – pro king</w:t>
      </w:r>
    </w:p>
    <w:p w:rsidR="008F1C31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Glorious\Bloodless Revolution</w:t>
      </w:r>
    </w:p>
    <w:p w:rsidR="008F1C31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William and Mary -Dutch</w:t>
      </w:r>
    </w:p>
    <w:p w:rsidR="008F1C31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English Bill of Rights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Parliament chooses ruler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Ruler subject to law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Ruler could not proclaim or suspend laws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Ruler could not raise army or taxes during peace time without Parliaments consent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Freedom of speech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Ruler could not interfere with election of Parliamentary members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Citizens could petition the government for relief of injustice</w:t>
      </w:r>
    </w:p>
    <w:p w:rsidR="008F1C31" w:rsidRPr="0048525D" w:rsidRDefault="008F1C31" w:rsidP="008F1C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25D">
        <w:rPr>
          <w:sz w:val="32"/>
          <w:szCs w:val="32"/>
        </w:rPr>
        <w:t>Citizens not forced to pay high bail or face cruel and unusual punishment</w:t>
      </w:r>
    </w:p>
    <w:p w:rsidR="008F1C31" w:rsidRPr="0048525D" w:rsidRDefault="008F1C31" w:rsidP="008F1C31">
      <w:pPr>
        <w:rPr>
          <w:sz w:val="32"/>
          <w:szCs w:val="32"/>
        </w:rPr>
      </w:pPr>
      <w:r w:rsidRPr="0048525D">
        <w:rPr>
          <w:sz w:val="32"/>
          <w:szCs w:val="32"/>
        </w:rPr>
        <w:t>Toleration Act – religious freedom except for Catholics and Jews, dissenters of Anglican Church could not hold office</w:t>
      </w:r>
    </w:p>
    <w:p w:rsidR="00E1701F" w:rsidRPr="0048525D" w:rsidRDefault="008F1C31" w:rsidP="008F1C31">
      <w:pPr>
        <w:rPr>
          <w:sz w:val="32"/>
          <w:szCs w:val="32"/>
        </w:rPr>
      </w:pPr>
      <w:r w:rsidRPr="0048525D">
        <w:rPr>
          <w:sz w:val="32"/>
          <w:szCs w:val="32"/>
        </w:rPr>
        <w:t>Act of Settlement – no Catholic monarchs</w:t>
      </w:r>
    </w:p>
    <w:p w:rsidR="008F1C31" w:rsidRPr="0048525D" w:rsidRDefault="008F1C31">
      <w:pPr>
        <w:rPr>
          <w:sz w:val="32"/>
          <w:szCs w:val="32"/>
        </w:rPr>
      </w:pPr>
      <w:r w:rsidRPr="0048525D">
        <w:rPr>
          <w:sz w:val="32"/>
          <w:szCs w:val="32"/>
        </w:rPr>
        <w:t>Habeas Corpus Act – you shall have the body</w:t>
      </w:r>
    </w:p>
    <w:p w:rsidR="00E1701F" w:rsidRPr="0048525D" w:rsidRDefault="00E1701F">
      <w:pPr>
        <w:rPr>
          <w:sz w:val="32"/>
          <w:szCs w:val="32"/>
        </w:rPr>
      </w:pPr>
      <w:r w:rsidRPr="0048525D">
        <w:rPr>
          <w:sz w:val="32"/>
          <w:szCs w:val="32"/>
        </w:rPr>
        <w:t>Gentry, Merchants, and Professionals are the only voters</w:t>
      </w:r>
    </w:p>
    <w:p w:rsidR="00E1701F" w:rsidRPr="0048525D" w:rsidRDefault="00AB3369">
      <w:pPr>
        <w:rPr>
          <w:sz w:val="32"/>
          <w:szCs w:val="32"/>
        </w:rPr>
      </w:pPr>
      <w:r w:rsidRPr="0048525D">
        <w:rPr>
          <w:sz w:val="32"/>
          <w:szCs w:val="32"/>
        </w:rPr>
        <w:lastRenderedPageBreak/>
        <w:t>Cabinets – heads of government departments that do the king’s bidding, picked from the majority party</w:t>
      </w:r>
    </w:p>
    <w:p w:rsidR="00AB3369" w:rsidRPr="0048525D" w:rsidRDefault="00AB3369">
      <w:pPr>
        <w:rPr>
          <w:sz w:val="32"/>
          <w:szCs w:val="32"/>
        </w:rPr>
      </w:pPr>
      <w:r w:rsidRPr="0048525D">
        <w:rPr>
          <w:sz w:val="32"/>
          <w:szCs w:val="32"/>
        </w:rPr>
        <w:t>Act of Union – Scotland and England were one – Great Britain</w:t>
      </w:r>
    </w:p>
    <w:p w:rsidR="00AB3369" w:rsidRPr="0048525D" w:rsidRDefault="00AB3369">
      <w:pPr>
        <w:rPr>
          <w:sz w:val="32"/>
          <w:szCs w:val="32"/>
        </w:rPr>
      </w:pPr>
      <w:r w:rsidRPr="0048525D">
        <w:rPr>
          <w:sz w:val="32"/>
          <w:szCs w:val="32"/>
        </w:rPr>
        <w:t xml:space="preserve">King George I – </w:t>
      </w:r>
      <w:proofErr w:type="spellStart"/>
      <w:r w:rsidRPr="0048525D">
        <w:rPr>
          <w:sz w:val="32"/>
          <w:szCs w:val="32"/>
        </w:rPr>
        <w:t>Hanovarian</w:t>
      </w:r>
      <w:proofErr w:type="spellEnd"/>
      <w:r w:rsidRPr="0048525D">
        <w:rPr>
          <w:sz w:val="32"/>
          <w:szCs w:val="32"/>
        </w:rPr>
        <w:t xml:space="preserve"> Dynasty from Germany, don’t get the English system</w:t>
      </w:r>
    </w:p>
    <w:p w:rsidR="00AB3369" w:rsidRPr="0048525D" w:rsidRDefault="00AB3369">
      <w:pPr>
        <w:rPr>
          <w:sz w:val="32"/>
          <w:szCs w:val="32"/>
        </w:rPr>
      </w:pPr>
      <w:r w:rsidRPr="0048525D">
        <w:rPr>
          <w:sz w:val="32"/>
          <w:szCs w:val="32"/>
        </w:rPr>
        <w:t>Prime Minister – chief of cabinet, Sir Robert Walpole</w:t>
      </w:r>
    </w:p>
    <w:p w:rsidR="00AB3369" w:rsidRDefault="00AB3369"/>
    <w:sectPr w:rsidR="00AB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21D8"/>
    <w:multiLevelType w:val="hybridMultilevel"/>
    <w:tmpl w:val="1494DEDE"/>
    <w:lvl w:ilvl="0" w:tplc="A71EA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1"/>
    <w:rsid w:val="0048525D"/>
    <w:rsid w:val="00805029"/>
    <w:rsid w:val="008F1C31"/>
    <w:rsid w:val="00AB3369"/>
    <w:rsid w:val="00E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2012-11-30T14:15:00Z</dcterms:created>
  <dcterms:modified xsi:type="dcterms:W3CDTF">2012-12-03T13:23:00Z</dcterms:modified>
</cp:coreProperties>
</file>